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1986" w14:textId="58E3BD8D" w:rsidR="00BD19C9" w:rsidRDefault="00364574">
      <w:bookmarkStart w:id="0" w:name="_GoBack"/>
      <w:bookmarkEnd w:id="0"/>
      <w:r>
        <w:t>March 27</w:t>
      </w:r>
      <w:r w:rsidR="00BD19C9">
        <w:t xml:space="preserve">, 2016 </w:t>
      </w:r>
    </w:p>
    <w:p w14:paraId="32DAFF66" w14:textId="77777777" w:rsidR="00BD19C9" w:rsidRDefault="00BD19C9"/>
    <w:p w14:paraId="1684BE1B" w14:textId="10521173" w:rsidR="00A05D86" w:rsidRDefault="00364574">
      <w:r>
        <w:t xml:space="preserve">To Executive </w:t>
      </w:r>
      <w:proofErr w:type="gramStart"/>
      <w:r>
        <w:t>of  VI</w:t>
      </w:r>
      <w:proofErr w:type="gramEnd"/>
      <w:r>
        <w:t xml:space="preserve"> Region</w:t>
      </w:r>
      <w:r w:rsidR="00BD19C9">
        <w:t xml:space="preserve">: </w:t>
      </w:r>
    </w:p>
    <w:p w14:paraId="7D7DC14F" w14:textId="77777777" w:rsidR="00BD19C9" w:rsidRDefault="00BD19C9"/>
    <w:p w14:paraId="5C6DFA0B" w14:textId="477F85A0" w:rsidR="00BD19C9" w:rsidRDefault="00BD19C9">
      <w:r>
        <w:t>My thoughts after attending the n</w:t>
      </w:r>
      <w:r w:rsidR="00364574">
        <w:t xml:space="preserve">ew “Societies Act” </w:t>
      </w:r>
      <w:proofErr w:type="gramStart"/>
      <w:r w:rsidR="00364574">
        <w:t>six hour</w:t>
      </w:r>
      <w:proofErr w:type="gramEnd"/>
      <w:r w:rsidR="00364574">
        <w:t xml:space="preserve"> workshop</w:t>
      </w:r>
      <w:r>
        <w:t xml:space="preserve">.  </w:t>
      </w:r>
    </w:p>
    <w:p w14:paraId="021E6C10" w14:textId="77777777" w:rsidR="00BD19C9" w:rsidRDefault="00BD19C9"/>
    <w:p w14:paraId="5CCDEEEA" w14:textId="77777777" w:rsidR="0015172E" w:rsidRPr="0015172E" w:rsidRDefault="0015172E" w:rsidP="0015172E">
      <w:pPr>
        <w:ind w:left="360"/>
        <w:rPr>
          <w:u w:val="single"/>
        </w:rPr>
      </w:pPr>
    </w:p>
    <w:p w14:paraId="63537706" w14:textId="77777777" w:rsidR="00BD19C9" w:rsidRPr="0015172E" w:rsidRDefault="00BD19C9" w:rsidP="002C707B">
      <w:pPr>
        <w:pStyle w:val="ListParagraph"/>
        <w:numPr>
          <w:ilvl w:val="0"/>
          <w:numId w:val="1"/>
        </w:numPr>
        <w:ind w:left="0" w:firstLine="0"/>
        <w:rPr>
          <w:u w:val="single"/>
        </w:rPr>
      </w:pPr>
      <w:r w:rsidRPr="0015172E">
        <w:rPr>
          <w:u w:val="single"/>
        </w:rPr>
        <w:t xml:space="preserve">Commencement of New Act -  November 28, 2016 </w:t>
      </w:r>
    </w:p>
    <w:p w14:paraId="140A103A" w14:textId="77777777" w:rsidR="00BD19C9" w:rsidRDefault="00BD19C9" w:rsidP="002C707B">
      <w:r>
        <w:t xml:space="preserve">If you have not revised your by-laws or constitution ready for the transition date of November 28, 2016 and if you have anything in your existing by-laws that conflicts with the new Act it will no longer be valid as at November 28, 2016 regardless of whether you have transitioned or not.   There is a </w:t>
      </w:r>
      <w:proofErr w:type="gramStart"/>
      <w:r>
        <w:t>two year</w:t>
      </w:r>
      <w:proofErr w:type="gramEnd"/>
      <w:r>
        <w:t xml:space="preserve"> window to transition your society – it must be transitioned no later than November 28, 2018. </w:t>
      </w:r>
    </w:p>
    <w:p w14:paraId="611D3BE3" w14:textId="77777777" w:rsidR="00BD19C9" w:rsidRDefault="00BD19C9" w:rsidP="00BD19C9">
      <w:pPr>
        <w:ind w:left="360"/>
      </w:pPr>
    </w:p>
    <w:p w14:paraId="398F63DC" w14:textId="77777777" w:rsidR="00BD19C9" w:rsidRDefault="00BD19C9" w:rsidP="002C707B">
      <w:r>
        <w:t xml:space="preserve">There are some sections of the New Act that will not be enforced until November 28, 2018 they are:  </w:t>
      </w:r>
    </w:p>
    <w:p w14:paraId="4CF6B415" w14:textId="77777777" w:rsidR="00BD19C9" w:rsidRDefault="00BD19C9" w:rsidP="002C707B">
      <w:pPr>
        <w:pStyle w:val="ListParagraph"/>
        <w:numPr>
          <w:ilvl w:val="0"/>
          <w:numId w:val="2"/>
        </w:numPr>
        <w:ind w:left="720"/>
      </w:pPr>
      <w:r>
        <w:t xml:space="preserve">Section 41 – restriction on employment/contracts with directors </w:t>
      </w:r>
    </w:p>
    <w:p w14:paraId="2F675635" w14:textId="77777777" w:rsidR="00BD19C9" w:rsidRDefault="00BD19C9" w:rsidP="002C707B">
      <w:pPr>
        <w:pStyle w:val="ListParagraph"/>
        <w:numPr>
          <w:ilvl w:val="0"/>
          <w:numId w:val="2"/>
        </w:numPr>
        <w:ind w:left="720"/>
      </w:pPr>
      <w:r>
        <w:t xml:space="preserve">Section 42 (4) – written consent of directors </w:t>
      </w:r>
    </w:p>
    <w:p w14:paraId="2A62FB28" w14:textId="77777777" w:rsidR="00BD19C9" w:rsidRDefault="00BD19C9" w:rsidP="002C707B">
      <w:pPr>
        <w:pStyle w:val="ListParagraph"/>
        <w:numPr>
          <w:ilvl w:val="0"/>
          <w:numId w:val="2"/>
        </w:numPr>
        <w:ind w:left="720"/>
      </w:pPr>
      <w:r>
        <w:t xml:space="preserve">Section 44 – statutory qualifications for directors </w:t>
      </w:r>
    </w:p>
    <w:p w14:paraId="324A0772" w14:textId="77777777" w:rsidR="00BD19C9" w:rsidRDefault="00BD19C9" w:rsidP="002C707B">
      <w:pPr>
        <w:pStyle w:val="ListParagraph"/>
        <w:numPr>
          <w:ilvl w:val="0"/>
          <w:numId w:val="2"/>
        </w:numPr>
        <w:ind w:left="720"/>
      </w:pPr>
      <w:r>
        <w:t xml:space="preserve">Section 46 – restriction on </w:t>
      </w:r>
      <w:proofErr w:type="spellStart"/>
      <w:r>
        <w:t>renumerating</w:t>
      </w:r>
      <w:proofErr w:type="spellEnd"/>
      <w:r>
        <w:t xml:space="preserve"> directors </w:t>
      </w:r>
    </w:p>
    <w:p w14:paraId="5D0C790E" w14:textId="77777777" w:rsidR="00BD19C9" w:rsidRDefault="00BD19C9" w:rsidP="002C707B">
      <w:pPr>
        <w:pStyle w:val="ListParagraph"/>
        <w:numPr>
          <w:ilvl w:val="0"/>
          <w:numId w:val="2"/>
        </w:numPr>
        <w:ind w:left="720"/>
      </w:pPr>
      <w:r>
        <w:t xml:space="preserve">Sub-section 61 (3) – statutory qualifications for senior managers </w:t>
      </w:r>
    </w:p>
    <w:p w14:paraId="428CE35B" w14:textId="77777777" w:rsidR="00BD19C9" w:rsidRDefault="00BD19C9" w:rsidP="002C707B"/>
    <w:p w14:paraId="31FAE8A9" w14:textId="77777777" w:rsidR="00BD19C9" w:rsidRDefault="00C0021A" w:rsidP="002C707B">
      <w:pPr>
        <w:pStyle w:val="ListParagraph"/>
        <w:numPr>
          <w:ilvl w:val="0"/>
          <w:numId w:val="1"/>
        </w:numPr>
        <w:ind w:left="0" w:firstLine="0"/>
      </w:pPr>
      <w:r>
        <w:t xml:space="preserve">Changes to Note – Good </w:t>
      </w:r>
    </w:p>
    <w:p w14:paraId="01BC63A1" w14:textId="77777777" w:rsidR="00C0021A" w:rsidRDefault="00C0021A" w:rsidP="00C0021A">
      <w:pPr>
        <w:pStyle w:val="ListParagraph"/>
        <w:numPr>
          <w:ilvl w:val="0"/>
          <w:numId w:val="4"/>
        </w:numPr>
        <w:ind w:left="993" w:hanging="284"/>
      </w:pPr>
      <w:r>
        <w:t>Special Resolution default threshold has been lowed to 67% or 2/3</w:t>
      </w:r>
      <w:r w:rsidRPr="00C0021A">
        <w:rPr>
          <w:vertAlign w:val="superscript"/>
        </w:rPr>
        <w:t>rd</w:t>
      </w:r>
      <w:r>
        <w:t xml:space="preserve"> – you can make it higher but you would do so in your By-laws (can’t be lower than the 2/3</w:t>
      </w:r>
      <w:r w:rsidRPr="00C0021A">
        <w:rPr>
          <w:vertAlign w:val="superscript"/>
        </w:rPr>
        <w:t>rd</w:t>
      </w:r>
      <w:r>
        <w:t xml:space="preserve">) </w:t>
      </w:r>
    </w:p>
    <w:p w14:paraId="3346CEDD" w14:textId="77777777" w:rsidR="00C0021A" w:rsidRDefault="00C0021A" w:rsidP="00C0021A">
      <w:pPr>
        <w:pStyle w:val="ListParagraph"/>
        <w:numPr>
          <w:ilvl w:val="0"/>
          <w:numId w:val="4"/>
        </w:numPr>
        <w:ind w:left="993" w:hanging="284"/>
      </w:pPr>
      <w:r>
        <w:t>Audit no longer required unless you include it in your by-laws</w:t>
      </w:r>
    </w:p>
    <w:p w14:paraId="3E7AB0AE" w14:textId="77777777" w:rsidR="00C0021A" w:rsidRDefault="00C0021A" w:rsidP="00C0021A">
      <w:pPr>
        <w:pStyle w:val="ListParagraph"/>
        <w:numPr>
          <w:ilvl w:val="0"/>
          <w:numId w:val="4"/>
        </w:numPr>
        <w:ind w:left="993" w:hanging="284"/>
      </w:pPr>
      <w:r>
        <w:t xml:space="preserve">No longer require a Court application to restore a Society </w:t>
      </w:r>
    </w:p>
    <w:p w14:paraId="03D8DD21" w14:textId="77777777" w:rsidR="00C0021A" w:rsidRDefault="00C0021A" w:rsidP="00C0021A">
      <w:pPr>
        <w:pStyle w:val="ListParagraph"/>
        <w:numPr>
          <w:ilvl w:val="0"/>
          <w:numId w:val="4"/>
        </w:numPr>
        <w:ind w:left="993" w:hanging="284"/>
      </w:pPr>
      <w:r>
        <w:t xml:space="preserve">Requirements for record keeping clarified </w:t>
      </w:r>
    </w:p>
    <w:p w14:paraId="31A7ED44" w14:textId="7BC2350F" w:rsidR="00C0021A" w:rsidRDefault="00C0021A" w:rsidP="00C0021A">
      <w:pPr>
        <w:pStyle w:val="ListParagraph"/>
        <w:numPr>
          <w:ilvl w:val="1"/>
          <w:numId w:val="4"/>
        </w:numPr>
      </w:pPr>
      <w:r>
        <w:t xml:space="preserve">We will need to look at setting this up as will need to use a physical address where </w:t>
      </w:r>
      <w:r w:rsidR="004823E5">
        <w:t>general public/members</w:t>
      </w:r>
      <w:r>
        <w:t xml:space="preserve"> could come and check out our Society info </w:t>
      </w:r>
      <w:r w:rsidR="00853EAC">
        <w:t xml:space="preserve">as well as set times available for inspection of:  </w:t>
      </w:r>
      <w:r>
        <w:t xml:space="preserve"> </w:t>
      </w:r>
    </w:p>
    <w:p w14:paraId="12461EFA" w14:textId="77777777" w:rsidR="00C0021A" w:rsidRDefault="004823E5" w:rsidP="00C0021A">
      <w:pPr>
        <w:pStyle w:val="ListParagraph"/>
        <w:numPr>
          <w:ilvl w:val="2"/>
          <w:numId w:val="4"/>
        </w:numPr>
      </w:pPr>
      <w:r>
        <w:t>Certificate of incorporation, certified copy of constitution, bylaws, statement of directors and address</w:t>
      </w:r>
    </w:p>
    <w:p w14:paraId="271F050F" w14:textId="77777777" w:rsidR="004823E5" w:rsidRDefault="004823E5" w:rsidP="00C0021A">
      <w:pPr>
        <w:pStyle w:val="ListParagraph"/>
        <w:numPr>
          <w:ilvl w:val="2"/>
          <w:numId w:val="4"/>
        </w:numPr>
      </w:pPr>
      <w:r>
        <w:t>All other documents provided by the registrar</w:t>
      </w:r>
    </w:p>
    <w:p w14:paraId="6C11D8AD" w14:textId="77777777" w:rsidR="004823E5" w:rsidRDefault="004823E5" w:rsidP="00C0021A">
      <w:pPr>
        <w:pStyle w:val="ListParagraph"/>
        <w:numPr>
          <w:ilvl w:val="2"/>
          <w:numId w:val="4"/>
        </w:numPr>
      </w:pPr>
      <w:r>
        <w:t xml:space="preserve">Orders regarding society </w:t>
      </w:r>
    </w:p>
    <w:p w14:paraId="03B268F3" w14:textId="77777777" w:rsidR="004823E5" w:rsidRDefault="004823E5" w:rsidP="00C0021A">
      <w:pPr>
        <w:pStyle w:val="ListParagraph"/>
        <w:numPr>
          <w:ilvl w:val="2"/>
          <w:numId w:val="4"/>
        </w:numPr>
      </w:pPr>
      <w:r>
        <w:t xml:space="preserve">Register of directors </w:t>
      </w:r>
    </w:p>
    <w:p w14:paraId="6E70EEBE" w14:textId="77777777" w:rsidR="004823E5" w:rsidRDefault="004823E5" w:rsidP="00C0021A">
      <w:pPr>
        <w:pStyle w:val="ListParagraph"/>
        <w:numPr>
          <w:ilvl w:val="2"/>
          <w:numId w:val="4"/>
        </w:numPr>
      </w:pPr>
      <w:r>
        <w:t>Consents of directors</w:t>
      </w:r>
    </w:p>
    <w:p w14:paraId="7D83DF43" w14:textId="77777777" w:rsidR="004823E5" w:rsidRDefault="004823E5" w:rsidP="00C0021A">
      <w:pPr>
        <w:pStyle w:val="ListParagraph"/>
        <w:numPr>
          <w:ilvl w:val="2"/>
          <w:numId w:val="4"/>
        </w:numPr>
      </w:pPr>
      <w:r>
        <w:t xml:space="preserve">Disclosure of interest </w:t>
      </w:r>
    </w:p>
    <w:p w14:paraId="47191170" w14:textId="77777777" w:rsidR="004823E5" w:rsidRDefault="004823E5" w:rsidP="00C0021A">
      <w:pPr>
        <w:pStyle w:val="ListParagraph"/>
        <w:numPr>
          <w:ilvl w:val="2"/>
          <w:numId w:val="4"/>
        </w:numPr>
      </w:pPr>
      <w:r>
        <w:t xml:space="preserve">Register of members (with contact info) </w:t>
      </w:r>
    </w:p>
    <w:p w14:paraId="27BED885" w14:textId="77777777" w:rsidR="004823E5" w:rsidRDefault="004823E5" w:rsidP="00C0021A">
      <w:pPr>
        <w:pStyle w:val="ListParagraph"/>
        <w:numPr>
          <w:ilvl w:val="2"/>
          <w:numId w:val="4"/>
        </w:numPr>
      </w:pPr>
      <w:r>
        <w:t xml:space="preserve">Minutes of members minutes </w:t>
      </w:r>
    </w:p>
    <w:p w14:paraId="5F853032" w14:textId="77777777" w:rsidR="004823E5" w:rsidRDefault="004823E5" w:rsidP="00C0021A">
      <w:pPr>
        <w:pStyle w:val="ListParagraph"/>
        <w:numPr>
          <w:ilvl w:val="2"/>
          <w:numId w:val="4"/>
        </w:numPr>
      </w:pPr>
      <w:r>
        <w:t xml:space="preserve">Copies of ordinary and special resolutions in writing </w:t>
      </w:r>
    </w:p>
    <w:p w14:paraId="1396CBC1" w14:textId="77777777" w:rsidR="004823E5" w:rsidRDefault="004823E5" w:rsidP="00C0021A">
      <w:pPr>
        <w:pStyle w:val="ListParagraph"/>
        <w:numPr>
          <w:ilvl w:val="2"/>
          <w:numId w:val="4"/>
        </w:numPr>
      </w:pPr>
      <w:r>
        <w:t>Financial statements (if member-funded not required)</w:t>
      </w:r>
    </w:p>
    <w:p w14:paraId="1B135992" w14:textId="77777777" w:rsidR="004823E5" w:rsidRDefault="004823E5" w:rsidP="004823E5">
      <w:pPr>
        <w:pStyle w:val="ListParagraph"/>
        <w:numPr>
          <w:ilvl w:val="1"/>
          <w:numId w:val="4"/>
        </w:numPr>
      </w:pPr>
      <w:r>
        <w:t xml:space="preserve">If By-laws don’t exempt them you must also have available </w:t>
      </w:r>
    </w:p>
    <w:p w14:paraId="50600131" w14:textId="77777777" w:rsidR="004823E5" w:rsidRDefault="004823E5" w:rsidP="004823E5">
      <w:pPr>
        <w:pStyle w:val="ListParagraph"/>
        <w:numPr>
          <w:ilvl w:val="2"/>
          <w:numId w:val="4"/>
        </w:numPr>
      </w:pPr>
      <w:r>
        <w:t xml:space="preserve">Directors meeting minutes </w:t>
      </w:r>
    </w:p>
    <w:p w14:paraId="0E1A95C3" w14:textId="77777777" w:rsidR="004823E5" w:rsidRDefault="004823E5" w:rsidP="004823E5">
      <w:pPr>
        <w:pStyle w:val="ListParagraph"/>
        <w:numPr>
          <w:ilvl w:val="2"/>
          <w:numId w:val="4"/>
        </w:numPr>
      </w:pPr>
      <w:r>
        <w:t xml:space="preserve">Directors resolutions in writing </w:t>
      </w:r>
    </w:p>
    <w:p w14:paraId="2CF00EF7" w14:textId="77777777" w:rsidR="004823E5" w:rsidRDefault="004823E5" w:rsidP="004823E5">
      <w:pPr>
        <w:pStyle w:val="ListParagraph"/>
        <w:numPr>
          <w:ilvl w:val="2"/>
          <w:numId w:val="4"/>
        </w:numPr>
      </w:pPr>
      <w:r>
        <w:lastRenderedPageBreak/>
        <w:t xml:space="preserve">Adequate accounting records for all fiscal years including record of each transaction materially affecting the financial position of the society </w:t>
      </w:r>
    </w:p>
    <w:p w14:paraId="107AEB41" w14:textId="77777777" w:rsidR="004823E5" w:rsidRDefault="004823E5" w:rsidP="004823E5">
      <w:pPr>
        <w:ind w:left="2040"/>
      </w:pPr>
      <w:r>
        <w:t xml:space="preserve">(I recommend that we include something in our by-laws to exempt these items from public/members)  </w:t>
      </w:r>
    </w:p>
    <w:p w14:paraId="51DB04E2" w14:textId="77777777" w:rsidR="002C707B" w:rsidRDefault="002C707B" w:rsidP="004823E5"/>
    <w:p w14:paraId="569FE811" w14:textId="77777777" w:rsidR="004823E5" w:rsidRDefault="004823E5" w:rsidP="004823E5">
      <w:r>
        <w:tab/>
        <w:t xml:space="preserve">NOTE we need to keep Directors/Members meeting minutes forever basically or tens years minimum and only if they are irrelevant.   Records could be kept electronically but would need secure place and way to access them.  </w:t>
      </w:r>
      <w:r w:rsidR="006A3F85">
        <w:t xml:space="preserve">Access is available to directors – members are allowed </w:t>
      </w:r>
      <w:proofErr w:type="gramStart"/>
      <w:r w:rsidR="006A3F85">
        <w:t>whatever  is</w:t>
      </w:r>
      <w:proofErr w:type="gramEnd"/>
      <w:r w:rsidR="006A3F85">
        <w:t xml:space="preserve"> not restricted by the by-laws.   Reason to restrict access to directors minutes by members – one is to restrict solicitor-client privilege, if members had access than any thing discussed in a directors meeting </w:t>
      </w:r>
      <w:r w:rsidR="00966426">
        <w:t xml:space="preserve">i.e. with lawyer could become public knowledge and everyone would be eligible to view.  * note there is no need to record who makes a motion and who seconds it – only record the motion itself.   </w:t>
      </w:r>
    </w:p>
    <w:p w14:paraId="4F96AAA4" w14:textId="77777777" w:rsidR="004823E5" w:rsidRDefault="004823E5" w:rsidP="004823E5"/>
    <w:p w14:paraId="621D46F1" w14:textId="77777777" w:rsidR="00C0021A" w:rsidRDefault="00966426" w:rsidP="00966426">
      <w:pPr>
        <w:pStyle w:val="ListParagraph"/>
        <w:numPr>
          <w:ilvl w:val="0"/>
          <w:numId w:val="1"/>
        </w:numPr>
        <w:ind w:left="709" w:hanging="709"/>
        <w:rPr>
          <w:u w:val="single"/>
        </w:rPr>
      </w:pPr>
      <w:r w:rsidRPr="00966426">
        <w:rPr>
          <w:u w:val="single"/>
        </w:rPr>
        <w:t xml:space="preserve">Director qualifications </w:t>
      </w:r>
    </w:p>
    <w:p w14:paraId="183784F0" w14:textId="77777777" w:rsidR="00966426" w:rsidRDefault="00966426" w:rsidP="00966426">
      <w:r>
        <w:t xml:space="preserve">Statutory qualifications are: </w:t>
      </w:r>
    </w:p>
    <w:p w14:paraId="24F3A88E" w14:textId="77777777" w:rsidR="00966426" w:rsidRDefault="00966426" w:rsidP="00966426">
      <w:pPr>
        <w:pStyle w:val="ListParagraph"/>
        <w:numPr>
          <w:ilvl w:val="0"/>
          <w:numId w:val="5"/>
        </w:numPr>
      </w:pPr>
      <w:r>
        <w:t xml:space="preserve">18 years or older </w:t>
      </w:r>
    </w:p>
    <w:p w14:paraId="3296205C" w14:textId="77777777" w:rsidR="00966426" w:rsidRDefault="00966426" w:rsidP="00966426">
      <w:pPr>
        <w:pStyle w:val="ListParagraph"/>
        <w:numPr>
          <w:ilvl w:val="0"/>
          <w:numId w:val="5"/>
        </w:numPr>
      </w:pPr>
      <w:r>
        <w:t xml:space="preserve">must not be incapable by a court or undischarged bankrupt or convicted of a criminal offence in past 5 years </w:t>
      </w:r>
    </w:p>
    <w:p w14:paraId="44643BEB" w14:textId="77777777" w:rsidR="00966426" w:rsidRDefault="00966426" w:rsidP="00966426">
      <w:r>
        <w:t>By-laws can set out further qualifications</w:t>
      </w:r>
    </w:p>
    <w:p w14:paraId="545B7FAF" w14:textId="77777777" w:rsidR="00966426" w:rsidRDefault="00966426" w:rsidP="00966426">
      <w:pPr>
        <w:pStyle w:val="ListParagraph"/>
        <w:numPr>
          <w:ilvl w:val="0"/>
          <w:numId w:val="6"/>
        </w:numPr>
      </w:pPr>
      <w:r>
        <w:t xml:space="preserve">if a director ceases to be qualified he/she must resign – it will be </w:t>
      </w:r>
      <w:proofErr w:type="gramStart"/>
      <w:r>
        <w:t>an</w:t>
      </w:r>
      <w:proofErr w:type="gramEnd"/>
      <w:r>
        <w:t xml:space="preserve"> criminal offense if they don’t </w:t>
      </w:r>
    </w:p>
    <w:p w14:paraId="553E4A31" w14:textId="77777777" w:rsidR="00966426" w:rsidRDefault="00966426" w:rsidP="00966426">
      <w:r>
        <w:t>By-laws must set out how individuals are elected or appointed to the</w:t>
      </w:r>
      <w:r w:rsidR="000E3840">
        <w:t xml:space="preserve"> board, terms and term limits  (default is one year terms)  </w:t>
      </w:r>
    </w:p>
    <w:p w14:paraId="51B13009" w14:textId="77777777" w:rsidR="000E3840" w:rsidRDefault="000E3840" w:rsidP="00966426">
      <w:r>
        <w:t xml:space="preserve">Directors will need to confirm they consent to act as director – best way would be to have them sign a consent form.   </w:t>
      </w:r>
    </w:p>
    <w:p w14:paraId="158CBB3D" w14:textId="77777777" w:rsidR="000E3840" w:rsidRPr="00966426" w:rsidRDefault="000E3840" w:rsidP="00966426"/>
    <w:p w14:paraId="52F7D133" w14:textId="77777777" w:rsidR="00966426" w:rsidRDefault="000E3840" w:rsidP="00966426">
      <w:pPr>
        <w:pStyle w:val="ListParagraph"/>
        <w:numPr>
          <w:ilvl w:val="0"/>
          <w:numId w:val="1"/>
        </w:numPr>
        <w:ind w:left="709" w:hanging="709"/>
        <w:rPr>
          <w:u w:val="single"/>
        </w:rPr>
      </w:pPr>
      <w:r>
        <w:rPr>
          <w:u w:val="single"/>
        </w:rPr>
        <w:t xml:space="preserve">Director Duties </w:t>
      </w:r>
    </w:p>
    <w:p w14:paraId="62B203EF" w14:textId="7666DBFE" w:rsidR="00BA7885" w:rsidRPr="00A1470B" w:rsidRDefault="00A1470B" w:rsidP="00A1470B">
      <w:pPr>
        <w:pStyle w:val="ListParagraph"/>
        <w:numPr>
          <w:ilvl w:val="0"/>
          <w:numId w:val="8"/>
        </w:numPr>
        <w:ind w:left="851" w:hanging="425"/>
        <w:rPr>
          <w:u w:val="single"/>
        </w:rPr>
      </w:pPr>
      <w:r>
        <w:t xml:space="preserve">Act honestly, in good faith with a view to the best interests of the society (duty of loyalty) </w:t>
      </w:r>
    </w:p>
    <w:p w14:paraId="70548B09" w14:textId="783A1E20" w:rsidR="00A1470B" w:rsidRPr="00A1470B" w:rsidRDefault="00A1470B" w:rsidP="00A1470B">
      <w:pPr>
        <w:pStyle w:val="ListParagraph"/>
        <w:numPr>
          <w:ilvl w:val="0"/>
          <w:numId w:val="8"/>
        </w:numPr>
        <w:ind w:left="851" w:hanging="425"/>
        <w:rPr>
          <w:u w:val="single"/>
        </w:rPr>
      </w:pPr>
      <w:r>
        <w:t>Exercise the care diligence and skill of a reasonably prudent person in similar circumstances (duty of care)</w:t>
      </w:r>
    </w:p>
    <w:p w14:paraId="68A2B20D" w14:textId="328E3A37" w:rsidR="00A1470B" w:rsidRPr="00A1470B" w:rsidRDefault="00A1470B" w:rsidP="00A1470B">
      <w:pPr>
        <w:pStyle w:val="ListParagraph"/>
        <w:numPr>
          <w:ilvl w:val="0"/>
          <w:numId w:val="8"/>
        </w:numPr>
        <w:ind w:left="851" w:hanging="425"/>
        <w:rPr>
          <w:u w:val="single"/>
        </w:rPr>
      </w:pPr>
      <w:r>
        <w:t xml:space="preserve">Act in accordance with the Act and </w:t>
      </w:r>
      <w:proofErr w:type="spellStart"/>
      <w:r>
        <w:t>Regs</w:t>
      </w:r>
      <w:proofErr w:type="spellEnd"/>
      <w:r>
        <w:t xml:space="preserve"> </w:t>
      </w:r>
    </w:p>
    <w:p w14:paraId="21AEEF4A" w14:textId="12A29E74" w:rsidR="00A1470B" w:rsidRDefault="00A1470B" w:rsidP="00A1470B">
      <w:pPr>
        <w:pStyle w:val="ListParagraph"/>
        <w:numPr>
          <w:ilvl w:val="0"/>
          <w:numId w:val="8"/>
        </w:numPr>
        <w:ind w:left="851" w:hanging="425"/>
      </w:pPr>
      <w:r w:rsidRPr="00A1470B">
        <w:t>Subject to abo</w:t>
      </w:r>
      <w:r>
        <w:t>v</w:t>
      </w:r>
      <w:r w:rsidRPr="00A1470B">
        <w:t>e, act in accordanc</w:t>
      </w:r>
      <w:r>
        <w:t xml:space="preserve">e with bylaws </w:t>
      </w:r>
    </w:p>
    <w:p w14:paraId="38D65C60" w14:textId="323D0474" w:rsidR="00A1470B" w:rsidRDefault="00A1470B" w:rsidP="00A1470B">
      <w:pPr>
        <w:pStyle w:val="ListParagraph"/>
        <w:numPr>
          <w:ilvl w:val="0"/>
          <w:numId w:val="8"/>
        </w:numPr>
        <w:ind w:left="851" w:hanging="425"/>
      </w:pPr>
      <w:r>
        <w:t xml:space="preserve">Act with a view to society’s purposes </w:t>
      </w:r>
    </w:p>
    <w:p w14:paraId="15C1433C" w14:textId="053C40C3" w:rsidR="00A1470B" w:rsidRDefault="00A1470B" w:rsidP="00A1470B">
      <w:pPr>
        <w:pStyle w:val="ListParagraph"/>
        <w:numPr>
          <w:ilvl w:val="0"/>
          <w:numId w:val="8"/>
        </w:numPr>
        <w:ind w:left="851" w:hanging="425"/>
      </w:pPr>
      <w:r>
        <w:t xml:space="preserve">Cannot be relieved of theses duties or liability for failure by contract </w:t>
      </w:r>
    </w:p>
    <w:p w14:paraId="33600212" w14:textId="77777777" w:rsidR="00A1470B" w:rsidRPr="00A1470B" w:rsidRDefault="00A1470B" w:rsidP="00A1470B"/>
    <w:p w14:paraId="624DCA81" w14:textId="17D398C6" w:rsidR="00BA7885" w:rsidRDefault="00A1470B" w:rsidP="00966426">
      <w:pPr>
        <w:pStyle w:val="ListParagraph"/>
        <w:numPr>
          <w:ilvl w:val="0"/>
          <w:numId w:val="1"/>
        </w:numPr>
        <w:ind w:left="709" w:hanging="709"/>
        <w:rPr>
          <w:u w:val="single"/>
        </w:rPr>
      </w:pPr>
      <w:r>
        <w:rPr>
          <w:u w:val="single"/>
        </w:rPr>
        <w:t xml:space="preserve">Director Liable for: </w:t>
      </w:r>
    </w:p>
    <w:p w14:paraId="0A92AB61" w14:textId="02F8567C" w:rsidR="00A1470B" w:rsidRDefault="00A1470B" w:rsidP="00A1470B">
      <w:pPr>
        <w:pStyle w:val="ListParagraph"/>
        <w:numPr>
          <w:ilvl w:val="0"/>
          <w:numId w:val="9"/>
        </w:numPr>
      </w:pPr>
      <w:r>
        <w:t xml:space="preserve">Breach of duty, negligence </w:t>
      </w:r>
    </w:p>
    <w:p w14:paraId="0D86AF1B" w14:textId="7115EA16" w:rsidR="00A1470B" w:rsidRDefault="00A1470B" w:rsidP="00A1470B">
      <w:pPr>
        <w:pStyle w:val="ListParagraph"/>
        <w:numPr>
          <w:ilvl w:val="0"/>
          <w:numId w:val="9"/>
        </w:numPr>
      </w:pPr>
      <w:r>
        <w:t xml:space="preserve">Improper distributions from society  (joint and several liability of all directors)  - two year limitation period </w:t>
      </w:r>
    </w:p>
    <w:p w14:paraId="15F4F525" w14:textId="55887946" w:rsidR="00A1470B" w:rsidRDefault="00A1470B" w:rsidP="00402DB5">
      <w:pPr>
        <w:pStyle w:val="ListParagraph"/>
        <w:numPr>
          <w:ilvl w:val="0"/>
          <w:numId w:val="9"/>
        </w:numPr>
      </w:pPr>
      <w:r>
        <w:t xml:space="preserve">Due diligence </w:t>
      </w:r>
      <w:proofErr w:type="spellStart"/>
      <w:r>
        <w:t>defence</w:t>
      </w:r>
      <w:proofErr w:type="spellEnd"/>
      <w:r>
        <w:t xml:space="preserve"> available and discretionary relief </w:t>
      </w:r>
    </w:p>
    <w:p w14:paraId="5A5722DF" w14:textId="77777777" w:rsidR="002C707B" w:rsidRPr="00A1470B" w:rsidRDefault="002C707B" w:rsidP="002C707B">
      <w:pPr>
        <w:ind w:left="360"/>
      </w:pPr>
    </w:p>
    <w:p w14:paraId="7BCE0C89" w14:textId="6308C290" w:rsidR="00A1470B" w:rsidRDefault="00A1470B" w:rsidP="002C707B">
      <w:pPr>
        <w:pStyle w:val="ListParagraph"/>
        <w:keepNext/>
        <w:numPr>
          <w:ilvl w:val="0"/>
          <w:numId w:val="1"/>
        </w:numPr>
        <w:ind w:left="709" w:hanging="709"/>
        <w:rPr>
          <w:u w:val="single"/>
        </w:rPr>
      </w:pPr>
      <w:r>
        <w:rPr>
          <w:u w:val="single"/>
        </w:rPr>
        <w:lastRenderedPageBreak/>
        <w:t xml:space="preserve">Director Removal </w:t>
      </w:r>
    </w:p>
    <w:p w14:paraId="37C54D07" w14:textId="6F7D305E" w:rsidR="00A1470B" w:rsidRDefault="00A1470B" w:rsidP="002C707B">
      <w:pPr>
        <w:pStyle w:val="ListParagraph"/>
        <w:keepNext/>
        <w:numPr>
          <w:ilvl w:val="0"/>
          <w:numId w:val="10"/>
        </w:numPr>
      </w:pPr>
      <w:r>
        <w:t>New legislation</w:t>
      </w:r>
      <w:r w:rsidR="00662993">
        <w:t xml:space="preserve"> will allow special resolution to rid yourself of a director and another method if provided for in the by-laws i.e. don’t attend 3 meetings can be removed </w:t>
      </w:r>
    </w:p>
    <w:p w14:paraId="7B01C218" w14:textId="77777777" w:rsidR="002C707B" w:rsidRPr="00A1470B" w:rsidRDefault="002C707B" w:rsidP="002C707B">
      <w:pPr>
        <w:keepNext/>
        <w:ind w:left="360"/>
      </w:pPr>
    </w:p>
    <w:p w14:paraId="38A3127B" w14:textId="621CEBE5" w:rsidR="00A1470B" w:rsidRDefault="00A1470B" w:rsidP="00966426">
      <w:pPr>
        <w:pStyle w:val="ListParagraph"/>
        <w:numPr>
          <w:ilvl w:val="0"/>
          <w:numId w:val="1"/>
        </w:numPr>
        <w:ind w:left="709" w:hanging="709"/>
        <w:rPr>
          <w:u w:val="single"/>
        </w:rPr>
      </w:pPr>
      <w:r>
        <w:rPr>
          <w:u w:val="single"/>
        </w:rPr>
        <w:t xml:space="preserve">Conflict of Interest </w:t>
      </w:r>
    </w:p>
    <w:p w14:paraId="2728E681" w14:textId="44C1DC9B" w:rsidR="00A1470B" w:rsidRPr="00402DB5" w:rsidRDefault="00662993" w:rsidP="00662993">
      <w:pPr>
        <w:pStyle w:val="ListParagraph"/>
        <w:numPr>
          <w:ilvl w:val="0"/>
          <w:numId w:val="10"/>
        </w:numPr>
        <w:rPr>
          <w:u w:val="single"/>
        </w:rPr>
      </w:pPr>
      <w:r>
        <w:t>Expanded rules – directors with director or indirect material interest in a contract or transaction with society or a matter for consideration by the board must fully disclose the nature and extent of the interest, abstain from voting on resolution, leave board meeting w</w:t>
      </w:r>
      <w:r w:rsidR="00402DB5">
        <w:t>hen discussed, unless asked to provi</w:t>
      </w:r>
      <w:r>
        <w:t xml:space="preserve">de information, leave board meeting when vote occurs, regardless, not take any actions indeed to influence the discussion or vote  </w:t>
      </w:r>
    </w:p>
    <w:p w14:paraId="411CB42D" w14:textId="5B92B866" w:rsidR="00402DB5" w:rsidRPr="002C707B" w:rsidRDefault="00402DB5" w:rsidP="00662993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Reporting Remuneration – non member-funded societies need to report on financial statements any remuneration paid to directors – also </w:t>
      </w:r>
      <w:proofErr w:type="spellStart"/>
      <w:r>
        <w:t>renumeration</w:t>
      </w:r>
      <w:proofErr w:type="spellEnd"/>
      <w:r>
        <w:t xml:space="preserve"> of employees or contractors paid or $75,000 per annum</w:t>
      </w:r>
    </w:p>
    <w:p w14:paraId="2DA14B44" w14:textId="77777777" w:rsidR="002C707B" w:rsidRPr="002C707B" w:rsidRDefault="002C707B" w:rsidP="002C707B">
      <w:pPr>
        <w:ind w:left="360"/>
        <w:rPr>
          <w:u w:val="single"/>
        </w:rPr>
      </w:pPr>
    </w:p>
    <w:p w14:paraId="30B5883A" w14:textId="5C38F249" w:rsidR="00662993" w:rsidRDefault="00402DB5" w:rsidP="00966426">
      <w:pPr>
        <w:pStyle w:val="ListParagraph"/>
        <w:numPr>
          <w:ilvl w:val="0"/>
          <w:numId w:val="1"/>
        </w:numPr>
        <w:ind w:left="709" w:hanging="709"/>
        <w:rPr>
          <w:u w:val="single"/>
        </w:rPr>
      </w:pPr>
      <w:r>
        <w:rPr>
          <w:u w:val="single"/>
        </w:rPr>
        <w:t xml:space="preserve">Membership Update </w:t>
      </w:r>
    </w:p>
    <w:p w14:paraId="6FA143F3" w14:textId="74CCEB86" w:rsidR="00402DB5" w:rsidRPr="00402DB5" w:rsidRDefault="00364574" w:rsidP="00402DB5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Can have many types of members </w:t>
      </w:r>
      <w:r w:rsidR="00402DB5">
        <w:t xml:space="preserve">and member classes so long as rights and obligations are set out </w:t>
      </w:r>
    </w:p>
    <w:p w14:paraId="7CD8EF5C" w14:textId="1D2D1979" w:rsidR="00402DB5" w:rsidRPr="00402DB5" w:rsidRDefault="00402DB5" w:rsidP="00402DB5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Terms v dues v indefinite membership  </w:t>
      </w:r>
    </w:p>
    <w:p w14:paraId="18840E81" w14:textId="5693F2A1" w:rsidR="00402DB5" w:rsidRPr="00402DB5" w:rsidRDefault="00402DB5" w:rsidP="00402DB5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Define the admission procedure </w:t>
      </w:r>
    </w:p>
    <w:p w14:paraId="08E865BE" w14:textId="04CFE4B5" w:rsidR="00402DB5" w:rsidRPr="002C707B" w:rsidRDefault="00402DB5" w:rsidP="00402DB5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Maintain a Register of Members </w:t>
      </w:r>
    </w:p>
    <w:p w14:paraId="7E2B0E10" w14:textId="77777777" w:rsidR="002C707B" w:rsidRPr="002C707B" w:rsidRDefault="002C707B" w:rsidP="002C707B">
      <w:pPr>
        <w:ind w:left="360"/>
        <w:rPr>
          <w:u w:val="single"/>
        </w:rPr>
      </w:pPr>
    </w:p>
    <w:p w14:paraId="18B8B319" w14:textId="49A68400" w:rsidR="00402DB5" w:rsidRDefault="00853EAC" w:rsidP="00966426">
      <w:pPr>
        <w:pStyle w:val="ListParagraph"/>
        <w:numPr>
          <w:ilvl w:val="0"/>
          <w:numId w:val="1"/>
        </w:numPr>
        <w:ind w:left="709" w:hanging="709"/>
        <w:rPr>
          <w:u w:val="single"/>
        </w:rPr>
      </w:pPr>
      <w:r>
        <w:rPr>
          <w:u w:val="single"/>
        </w:rPr>
        <w:t xml:space="preserve">AGM  </w:t>
      </w:r>
    </w:p>
    <w:p w14:paraId="647A79FB" w14:textId="0C419EBD" w:rsidR="00853EAC" w:rsidRPr="00853EAC" w:rsidRDefault="00853E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>The AGM must be held within six months of the fiscal year end – so I propose we change our financial year end to September 30</w:t>
      </w:r>
      <w:r w:rsidRPr="00853EAC">
        <w:rPr>
          <w:vertAlign w:val="superscript"/>
        </w:rPr>
        <w:t>th</w:t>
      </w:r>
      <w:r>
        <w:t xml:space="preserve">.  </w:t>
      </w:r>
    </w:p>
    <w:p w14:paraId="4C736804" w14:textId="3F468B5E" w:rsidR="00853EAC" w:rsidRPr="00853EAC" w:rsidRDefault="00853E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Board should approve financial statements or the AGM </w:t>
      </w:r>
    </w:p>
    <w:p w14:paraId="026A3381" w14:textId="6C637DFA" w:rsidR="00853EAC" w:rsidRPr="00853EAC" w:rsidRDefault="00853E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Notice, reports and resolutions, nominations </w:t>
      </w:r>
    </w:p>
    <w:p w14:paraId="3FE4DDDA" w14:textId="3E72A07F" w:rsidR="00853EAC" w:rsidRPr="00853EAC" w:rsidRDefault="00853E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Directors must prepare and approve a Directors Report </w:t>
      </w:r>
    </w:p>
    <w:p w14:paraId="4A1FBBC0" w14:textId="3A71D84D" w:rsidR="00853EAC" w:rsidRPr="00853EAC" w:rsidRDefault="00853E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Plan Agenda   </w:t>
      </w:r>
    </w:p>
    <w:p w14:paraId="4E84099E" w14:textId="5536F4DC" w:rsidR="00853EAC" w:rsidRPr="00853EAC" w:rsidRDefault="00853E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Meeting can be in a physical place (location) also you can have a mix of physical and electronic with some participating online or a strictly online version of the meeting – electronic participants must be able to communicate with each other and adequately disclose the intention of the voters </w:t>
      </w:r>
    </w:p>
    <w:p w14:paraId="385C6CD9" w14:textId="4A535AF2" w:rsidR="00853EAC" w:rsidRPr="009115AC" w:rsidRDefault="00853E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Every member of a society even non-voting members are entitled to </w:t>
      </w:r>
      <w:r w:rsidR="009115AC">
        <w:t>notice of meeting</w:t>
      </w:r>
    </w:p>
    <w:p w14:paraId="18D1F93D" w14:textId="42D66746" w:rsidR="009115AC" w:rsidRPr="009115AC" w:rsidRDefault="009115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Default notice of meeting by legislation is 14 days  - if by-laws specify it can be as few as 7 days notice, but not ore than 60 days </w:t>
      </w:r>
    </w:p>
    <w:p w14:paraId="72585C36" w14:textId="7E8E51CD" w:rsidR="009115AC" w:rsidRPr="009115AC" w:rsidRDefault="009115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>Notice can be waived – if you show up for the meeting notice is deemed waived</w:t>
      </w:r>
    </w:p>
    <w:p w14:paraId="3CF783F6" w14:textId="27CEB076" w:rsidR="009115AC" w:rsidRPr="009115AC" w:rsidRDefault="009115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Notice must be sent to every </w:t>
      </w:r>
      <w:proofErr w:type="gramStart"/>
      <w:r>
        <w:t>members</w:t>
      </w:r>
      <w:proofErr w:type="gramEnd"/>
      <w:r>
        <w:t xml:space="preserve"> – in manner agreed or as set out in by-laws -  mail or e-mail (as long as an address has been provided)  </w:t>
      </w:r>
    </w:p>
    <w:p w14:paraId="3F5473FC" w14:textId="7BC26118" w:rsidR="009115AC" w:rsidRPr="00853EAC" w:rsidRDefault="009115AC" w:rsidP="00853EAC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Set out in your by-laws the requirement for a quorum – the act says minimum of 3 voting members </w:t>
      </w:r>
    </w:p>
    <w:p w14:paraId="20B50417" w14:textId="7CFBF0F6" w:rsidR="009115AC" w:rsidRDefault="009115AC" w:rsidP="009115AC"/>
    <w:p w14:paraId="6857FF08" w14:textId="1535E0B1" w:rsidR="009115AC" w:rsidRDefault="009115AC" w:rsidP="009115AC">
      <w:r>
        <w:t xml:space="preserve">So some food for thought and I will look at our existing constitution and by-laws and will create a draft for us to </w:t>
      </w:r>
      <w:r w:rsidR="00902046">
        <w:t xml:space="preserve">use a discussion point.  </w:t>
      </w:r>
    </w:p>
    <w:p w14:paraId="66563B82" w14:textId="77777777" w:rsidR="00902046" w:rsidRDefault="00902046" w:rsidP="009115AC"/>
    <w:p w14:paraId="4EF9A072" w14:textId="598D0D74" w:rsidR="00902046" w:rsidRPr="009115AC" w:rsidRDefault="00902046" w:rsidP="009115AC">
      <w:r>
        <w:t xml:space="preserve">Karen Mallon </w:t>
      </w:r>
    </w:p>
    <w:sectPr w:rsidR="00902046" w:rsidRPr="009115AC" w:rsidSect="00BD19C9">
      <w:pgSz w:w="12240" w:h="15840"/>
      <w:pgMar w:top="1361" w:right="1418" w:bottom="130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0BA"/>
    <w:multiLevelType w:val="hybridMultilevel"/>
    <w:tmpl w:val="FB3E2080"/>
    <w:lvl w:ilvl="0" w:tplc="E5E05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265B"/>
    <w:multiLevelType w:val="hybridMultilevel"/>
    <w:tmpl w:val="38FC8E2E"/>
    <w:lvl w:ilvl="0" w:tplc="6E46D5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3AF"/>
    <w:multiLevelType w:val="hybridMultilevel"/>
    <w:tmpl w:val="F3A0C20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1E55400"/>
    <w:multiLevelType w:val="hybridMultilevel"/>
    <w:tmpl w:val="7EBC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217F"/>
    <w:multiLevelType w:val="multilevel"/>
    <w:tmpl w:val="38FC8E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5782D"/>
    <w:multiLevelType w:val="hybridMultilevel"/>
    <w:tmpl w:val="59DA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0096C"/>
    <w:multiLevelType w:val="hybridMultilevel"/>
    <w:tmpl w:val="86DA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E0719"/>
    <w:multiLevelType w:val="hybridMultilevel"/>
    <w:tmpl w:val="027CD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CC0F8B"/>
    <w:multiLevelType w:val="hybridMultilevel"/>
    <w:tmpl w:val="DEDAE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0A2A9A"/>
    <w:multiLevelType w:val="hybridMultilevel"/>
    <w:tmpl w:val="1A0CC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860976"/>
    <w:multiLevelType w:val="hybridMultilevel"/>
    <w:tmpl w:val="3D86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C9"/>
    <w:rsid w:val="000E3840"/>
    <w:rsid w:val="0015172E"/>
    <w:rsid w:val="002C707B"/>
    <w:rsid w:val="00364574"/>
    <w:rsid w:val="00402DB5"/>
    <w:rsid w:val="004823E5"/>
    <w:rsid w:val="005243FB"/>
    <w:rsid w:val="005E70AE"/>
    <w:rsid w:val="00662993"/>
    <w:rsid w:val="006A3F85"/>
    <w:rsid w:val="006B39D9"/>
    <w:rsid w:val="00853EAC"/>
    <w:rsid w:val="00902046"/>
    <w:rsid w:val="009115AC"/>
    <w:rsid w:val="00966426"/>
    <w:rsid w:val="00A05D86"/>
    <w:rsid w:val="00A1470B"/>
    <w:rsid w:val="00A21758"/>
    <w:rsid w:val="00BA7885"/>
    <w:rsid w:val="00BD19C9"/>
    <w:rsid w:val="00C0021A"/>
    <w:rsid w:val="00C1494D"/>
    <w:rsid w:val="00E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6B2C71"/>
  <w14:defaultImageDpi w14:val="300"/>
  <w15:docId w15:val="{814BF959-2832-4044-8968-0F65337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Mallon</dc:creator>
  <cp:keywords/>
  <dc:description/>
  <cp:lastModifiedBy>User</cp:lastModifiedBy>
  <cp:revision>2</cp:revision>
  <dcterms:created xsi:type="dcterms:W3CDTF">2016-10-09T19:47:00Z</dcterms:created>
  <dcterms:modified xsi:type="dcterms:W3CDTF">2016-10-09T19:47:00Z</dcterms:modified>
</cp:coreProperties>
</file>